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6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Практическая работа к разделу 2.5 «Общество: согласие»</w:t>
      </w:r>
    </w:p>
    <w:p w14:paraId="07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08000000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Изучите представленные и размещенные на федеральном информационном ресурсе федеральные занятия.</w:t>
      </w:r>
    </w:p>
    <w:p w14:paraId="09000000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Выберите федеральное занятие, раскрывающее ценность </w:t>
      </w:r>
      <w:r>
        <w:rPr>
          <w:rFonts w:ascii="Times New Roman" w:hAnsi="Times New Roman"/>
          <w:b w:val="1"/>
          <w:sz w:val="28"/>
        </w:rPr>
        <w:t>общественного согласия</w:t>
      </w:r>
      <w:r>
        <w:rPr>
          <w:rFonts w:ascii="Times New Roman" w:hAnsi="Times New Roman"/>
          <w:sz w:val="28"/>
        </w:rPr>
        <w:t>.</w:t>
      </w:r>
    </w:p>
    <w:p w14:paraId="0A000000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Разработайте региональный компонент к федеральному занятию, дополнив его содержание примерами из истории, литературы, науки, традиций вашего субъекта Российской Федерации.</w:t>
      </w:r>
    </w:p>
    <w:p w14:paraId="0B000000">
      <w:pPr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Проверьте свою работу по представленным критериям. Каждый положительный ответ оценивается в 1 балл. Полученные результаты соотнесите с таблицей интерпретации результатов.</w:t>
      </w:r>
    </w:p>
    <w:p w14:paraId="0C00000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14:paraId="0D000000">
      <w:pPr>
        <w:spacing w:after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Критерии оценивания</w:t>
      </w:r>
      <w:r>
        <w:rPr>
          <w:rStyle w:val="Style_3_ch"/>
          <w:rFonts w:ascii="Times New Roman" w:hAnsi="Times New Roman"/>
          <w:b w:val="1"/>
          <w:sz w:val="28"/>
        </w:rPr>
        <w:footnoteReference w:id="1"/>
      </w:r>
      <w:r>
        <w:rPr>
          <w:rFonts w:ascii="Times New Roman" w:hAnsi="Times New Roman"/>
          <w:b w:val="1"/>
          <w:sz w:val="28"/>
        </w:rPr>
        <w:t xml:space="preserve">: </w:t>
      </w:r>
    </w:p>
    <w:p w14:paraId="0E00000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Выполнение практической работы оценивается в соответствии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с едиными критериями. Каждый положительный ответ оценивается в 1 балл. </w:t>
      </w:r>
    </w:p>
    <w:p w14:paraId="0F00000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методической разработке учтены: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8075"/>
        <w:gridCol w:w="1270"/>
      </w:tblGrid>
      <w:tr>
        <w:tc>
          <w:tcPr>
            <w:tcW w:type="dxa" w:w="8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Критерий оценивания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Баллы</w:t>
            </w:r>
          </w:p>
        </w:tc>
      </w:tr>
      <w:tr>
        <w:tc>
          <w:tcPr>
            <w:tcW w:type="dxa" w:w="8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Разработка, содержащая региональный компонент, является дополнением к сценарию федерального занятия, представляет его органичную составную часть и не противоречит его основной идее и замыслу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8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Региональный компонент разработан в соответствии с дидактическими принципами и методическими основаниями, на которых основана разработка федерального занятия 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8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Региональный компонент, дополняющий сценарий федерального занятия, представлен в виде целостного комплекта дидактических и методических материалов для проведения занятия «Разговоры о важном» и содержит разработки: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8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сценария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8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интерактивных заданий для школьников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8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оценочных средств (опросники, анкеты, др.)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8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видеоролика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8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методического описания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8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презентации в формате </w:t>
            </w:r>
            <w:r>
              <w:rPr>
                <w:rFonts w:ascii="Times New Roman" w:hAnsi="Times New Roman"/>
                <w:sz w:val="28"/>
              </w:rPr>
              <w:t>ppt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pdf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8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Каждая из разработок регионального компонента носит авторский характер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8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разработок регионального компонента соответствует возрастным особенностям обучающихся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8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Предлагаемые методы и приемы проведения занятия являются современными (актуальными)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8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Информация, представленная в региональном компоненте, актуальна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8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Каждая из разработок регионального компонента может использоваться другими классными руководителями (кураторами) для проведения занятия в соответствующей возрастной группе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14:paraId="2E00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2F000000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3000000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Интерпретация результатов:</w:t>
      </w:r>
    </w:p>
    <w:p w14:paraId="31000000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0"/>
      </w:tblPr>
      <w:tblGrid>
        <w:gridCol w:w="2122"/>
        <w:gridCol w:w="7223"/>
      </w:tblGrid>
      <w:tr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0–4 балла</w:t>
            </w:r>
          </w:p>
        </w:tc>
        <w:tc>
          <w:tcPr>
            <w:tcW w:type="dxa" w:w="7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Разработанный региональный компонент требует серьезной доработки</w:t>
            </w:r>
          </w:p>
        </w:tc>
      </w:tr>
      <w:tr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5–9 баллов</w:t>
            </w:r>
          </w:p>
        </w:tc>
        <w:tc>
          <w:tcPr>
            <w:tcW w:type="dxa" w:w="7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Разработанный региональный компонент требует доработки по отдельным позициям</w:t>
            </w:r>
          </w:p>
        </w:tc>
      </w:tr>
      <w:tr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10–14 баллов</w:t>
            </w:r>
          </w:p>
        </w:tc>
        <w:tc>
          <w:tcPr>
            <w:tcW w:type="dxa" w:w="7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Разработанный региональный компонент выполнен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на должном дидактическом и методическом уровне</w:t>
            </w:r>
          </w:p>
        </w:tc>
      </w:tr>
    </w:tbl>
    <w:p w14:paraId="38000000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A000000"/>
    <w:sectPr>
      <w:headerReference r:id="rId1" w:type="first"/>
      <w:headerReference r:id="rId3" w:type="default"/>
      <w:footerReference r:id="rId2" w:type="first"/>
      <w:footerReference r:id="rId4" w:type="default"/>
      <w:pgSz w:h="16838" w:w="11906"/>
      <w:pgMar w:bottom="1134" w:footer="709" w:gutter="0" w:header="709" w:left="1701" w:right="851" w:top="187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2"/>
    </w:pPr>
  </w:p>
</w:ftr>
</file>

<file path=word/footer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2"/>
      <w:ind/>
      <w:jc w:val="center"/>
    </w:pPr>
  </w:p>
  <w:p w14:paraId="05000000">
    <w:pPr>
      <w:pStyle w:val="Style_2"/>
    </w:pPr>
  </w:p>
</w:ftr>
</file>

<file path=word/footnotes.xml><?xml version="1.0" encoding="utf-8"?>
<w:footnot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3B000000">
      <w:pPr>
        <w:pStyle w:val="Style_17"/>
      </w:pPr>
      <w:r>
        <w:rPr>
          <w:vertAlign w:val="superscript"/>
        </w:rPr>
        <w:footnoteRef/>
      </w:r>
      <w:r>
        <w:t xml:space="preserve"> Критерии оценивания являются едиными для выполненных практических работ по темам 2.2–2.6.</w:t>
      </w:r>
    </w:p>
  </w:footnote>
</w:footnote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</w:pPr>
    <w:r>
      <w:drawing>
        <wp:inline>
          <wp:extent cx="7561580" cy="10694670"/>
          <wp:docPr id="2" name="Picture 2"/>
          <a:graphic>
            <a:graphicData uri="http://schemas.openxmlformats.org/drawingml/2006/picture">
              <pic:pic>
                <pic:nvPicPr>
                  <pic:cNvPr id="1" name="Picture 1"/>
                  <pic:cNvPicPr preferRelativeResize="true"/>
                </pic:nvPicPr>
                <pic:blipFill>
                  <a:blip r:embed="rId1" r:link=""/>
                  <a:srcRect b="0" l="0" r="0" t="0"/>
                  <a:stretch/>
                </pic:blipFill>
                <pic:spPr>
                  <a:xfrm rot="0">
                    <a:ext cx="7561580" cy="10694670"/>
                  </a:xfrm>
                  <a:prstGeom prst="rect"/>
                </pic:spPr>
              </pic:pic>
            </a:graphicData>
          </a:graphic>
        </wp:inline>
      </w:drawing>
    </w:r>
  </w:p>
</w:hdr>
</file>

<file path=word/header3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pStyle w:val="Style_1"/>
    </w:pPr>
    <w:r>
      <w:drawing>
        <wp:inline>
          <wp:extent cx="7561580" cy="10694670"/>
          <wp:docPr id="4" name="Picture 4"/>
          <a:graphic>
            <a:graphicData uri="http://schemas.openxmlformats.org/drawingml/2006/picture">
              <pic:pic>
                <pic:nvPicPr>
                  <pic:cNvPr id="3" name="Picture 3"/>
                  <pic:cNvPicPr preferRelativeResize="true"/>
                </pic:nvPicPr>
                <pic:blipFill>
                  <a:blip r:embed="rId1" r:link=""/>
                  <a:srcRect b="0" l="0" r="0" t="0"/>
                  <a:stretch/>
                </pic:blipFill>
                <pic:spPr>
                  <a:xfrm rot="0">
                    <a:ext cx="7561580" cy="10694670"/>
                  </a:xfrm>
                  <a:prstGeom prst="rect"/>
                </pic:spPr>
              </pic:pic>
            </a:graphicData>
          </a:graphic>
        </wp:inline>
      </w:drawing>
    </w: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6_ch"/>
    <w:link w:val="Style_2"/>
  </w:style>
  <w:style w:styleId="Style_9" w:type="paragraph">
    <w:name w:val="toc 6"/>
    <w:next w:val="Style_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6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6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13" w:type="paragraph">
    <w:name w:val="toc 3"/>
    <w:next w:val="Style_6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basedOn w:val="Style_6"/>
    <w:link w:val="Style_17_ch"/>
    <w:pPr>
      <w:spacing w:after="0" w:line="240" w:lineRule="auto"/>
      <w:ind/>
    </w:pPr>
    <w:rPr>
      <w:rFonts w:ascii="Times New Roman" w:hAnsi="Times New Roman"/>
      <w:sz w:val="20"/>
    </w:rPr>
  </w:style>
  <w:style w:styleId="Style_17_ch" w:type="character">
    <w:name w:val="Footnote"/>
    <w:basedOn w:val="Style_6_ch"/>
    <w:link w:val="Style_17"/>
    <w:rPr>
      <w:rFonts w:ascii="Times New Roman" w:hAnsi="Times New Roman"/>
      <w:sz w:val="20"/>
    </w:rPr>
  </w:style>
  <w:style w:styleId="Style_18" w:type="paragraph">
    <w:name w:val="toc 1"/>
    <w:next w:val="Style_6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6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6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6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3" w:type="paragraph">
    <w:name w:val="footnote reference"/>
    <w:basedOn w:val="Style_12"/>
    <w:link w:val="Style_3_ch"/>
    <w:rPr>
      <w:vertAlign w:val="superscript"/>
    </w:rPr>
  </w:style>
  <w:style w:styleId="Style_3_ch" w:type="character">
    <w:name w:val="footnote reference"/>
    <w:basedOn w:val="Style_12_ch"/>
    <w:link w:val="Style_3"/>
    <w:rPr>
      <w:vertAlign w:val="superscript"/>
    </w:rPr>
  </w:style>
  <w:style w:styleId="Style_23" w:type="paragraph">
    <w:name w:val="Subtitle"/>
    <w:next w:val="Style_6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6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6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6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6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footnotes.xml" Type="http://schemas.openxmlformats.org/officeDocument/2006/relationships/footnotes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_rels/header3.xml.rels><?xml version="1.0" encoding="UTF-8" standalone="no" ?>
<Relationships xmlns="http://schemas.openxmlformats.org/package/2006/relationships">
  <Relationship Id="rId1" Target="media/2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2022-11-11T09:01:31Z</dcterms:modified>
</cp:coreProperties>
</file>